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581"/>
        <w:gridCol w:w="1809"/>
        <w:gridCol w:w="1736"/>
        <w:gridCol w:w="154"/>
      </w:tblGrid>
      <w:tr w:rsidR="00C05F8D" w14:paraId="2F24D65E" w14:textId="77777777">
        <w:trPr>
          <w:trHeight w:val="2466"/>
        </w:trPr>
        <w:tc>
          <w:tcPr>
            <w:tcW w:w="6741" w:type="dxa"/>
            <w:gridSpan w:val="2"/>
            <w:tcBorders>
              <w:top w:val="nil"/>
              <w:left w:val="nil"/>
              <w:bottom w:val="single" w:sz="5" w:space="0" w:color="E0E0E0"/>
              <w:right w:val="nil"/>
            </w:tcBorders>
            <w:vAlign w:val="bottom"/>
          </w:tcPr>
          <w:p w14:paraId="6E75493C" w14:textId="77777777" w:rsidR="00C05F8D" w:rsidRDefault="00E41B56" w:rsidP="002430E5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>Girls Inc.</w:t>
            </w:r>
            <w:r w:rsidR="005B6295">
              <w:rPr>
                <w:b/>
                <w:sz w:val="32"/>
              </w:rPr>
              <w:t xml:space="preserve"> </w:t>
            </w:r>
            <w:r w:rsidR="002430E5">
              <w:rPr>
                <w:b/>
                <w:sz w:val="32"/>
              </w:rPr>
              <w:t>Wayne County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9D2CA4" w14:textId="77777777" w:rsidR="00C05F8D" w:rsidRDefault="005B6295">
            <w:pPr>
              <w:spacing w:after="0" w:line="259" w:lineRule="auto"/>
              <w:ind w:left="144" w:right="74" w:firstLine="0"/>
            </w:pPr>
            <w:r>
              <w:rPr>
                <w:b/>
                <w:sz w:val="16"/>
              </w:rPr>
              <w:t>Inspiring all girls to be strong, smart, and bold.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5" w:space="0" w:color="E0E0E0"/>
              <w:right w:val="nil"/>
            </w:tcBorders>
          </w:tcPr>
          <w:p w14:paraId="7AC693E6" w14:textId="77777777" w:rsidR="00C05F8D" w:rsidRDefault="00C05F8D">
            <w:pPr>
              <w:spacing w:after="160" w:line="259" w:lineRule="auto"/>
              <w:ind w:left="0" w:firstLine="0"/>
            </w:pPr>
          </w:p>
        </w:tc>
      </w:tr>
      <w:tr w:rsidR="00C05F8D" w14:paraId="3EB67892" w14:textId="77777777">
        <w:trPr>
          <w:trHeight w:val="222"/>
        </w:trPr>
        <w:tc>
          <w:tcPr>
            <w:tcW w:w="6741" w:type="dxa"/>
            <w:gridSpan w:val="2"/>
            <w:tcBorders>
              <w:top w:val="single" w:sz="5" w:space="0" w:color="E0E0E0"/>
              <w:left w:val="nil"/>
              <w:bottom w:val="nil"/>
              <w:right w:val="nil"/>
            </w:tcBorders>
            <w:shd w:val="clear" w:color="auto" w:fill="E0E0E0"/>
          </w:tcPr>
          <w:p w14:paraId="334098B5" w14:textId="5C0F0649" w:rsidR="00C05F8D" w:rsidRDefault="00C05F8D" w:rsidP="001F6CCF">
            <w:pPr>
              <w:spacing w:after="0" w:line="259" w:lineRule="auto"/>
              <w:ind w:left="0" w:firstLine="0"/>
            </w:pPr>
          </w:p>
        </w:tc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02F394F" w14:textId="77777777" w:rsidR="00C05F8D" w:rsidRDefault="00C05F8D">
            <w:pPr>
              <w:spacing w:after="160" w:line="259" w:lineRule="auto"/>
              <w:ind w:left="0" w:firstLine="0"/>
            </w:pPr>
          </w:p>
        </w:tc>
      </w:tr>
      <w:tr w:rsidR="00C05F8D" w14:paraId="7D869ADF" w14:textId="77777777">
        <w:tblPrEx>
          <w:tblCellMar>
            <w:right w:w="0" w:type="dxa"/>
          </w:tblCellMar>
        </w:tblPrEx>
        <w:trPr>
          <w:gridAfter w:val="1"/>
          <w:wAfter w:w="154" w:type="dxa"/>
          <w:trHeight w:val="34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3C4FF4" w14:textId="77777777" w:rsidR="00C05F8D" w:rsidRDefault="005B6295">
            <w:pPr>
              <w:spacing w:after="0" w:line="259" w:lineRule="auto"/>
              <w:ind w:left="0" w:firstLine="0"/>
            </w:pPr>
            <w:r>
              <w:rPr>
                <w:b/>
              </w:rPr>
              <w:t>Position Title:</w:t>
            </w:r>
            <w:r>
              <w:t xml:space="preserve">  </w:t>
            </w:r>
          </w:p>
        </w:tc>
        <w:tc>
          <w:tcPr>
            <w:tcW w:w="8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43875" w14:textId="332BA99B" w:rsidR="00C05F8D" w:rsidRDefault="00047F7D">
            <w:pPr>
              <w:spacing w:after="0" w:line="259" w:lineRule="auto"/>
              <w:ind w:left="0" w:firstLine="0"/>
            </w:pPr>
            <w:r>
              <w:t>Receptionist</w:t>
            </w:r>
          </w:p>
        </w:tc>
      </w:tr>
      <w:tr w:rsidR="00C05F8D" w14:paraId="58BDC9E6" w14:textId="77777777">
        <w:tblPrEx>
          <w:tblCellMar>
            <w:right w:w="0" w:type="dxa"/>
          </w:tblCellMar>
        </w:tblPrEx>
        <w:trPr>
          <w:gridAfter w:val="1"/>
          <w:wAfter w:w="154" w:type="dxa"/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49F5" w14:textId="77777777" w:rsidR="00C05F8D" w:rsidRDefault="005B6295">
            <w:pPr>
              <w:spacing w:after="0" w:line="259" w:lineRule="auto"/>
              <w:ind w:left="0" w:firstLine="0"/>
            </w:pPr>
            <w:r>
              <w:rPr>
                <w:b/>
              </w:rPr>
              <w:t>Exemption Status:</w:t>
            </w:r>
          </w:p>
        </w:tc>
        <w:tc>
          <w:tcPr>
            <w:tcW w:w="8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65D6" w14:textId="77777777" w:rsidR="00952A22" w:rsidRDefault="00821BFC" w:rsidP="00B36F63">
            <w:pPr>
              <w:spacing w:after="0" w:line="259" w:lineRule="auto"/>
              <w:ind w:left="0" w:firstLine="0"/>
            </w:pPr>
            <w:r>
              <w:t>Non-Exempt</w:t>
            </w:r>
            <w:r w:rsidR="00A15C6C">
              <w:t xml:space="preserve">/ </w:t>
            </w:r>
            <w:r>
              <w:t>Part</w:t>
            </w:r>
            <w:r w:rsidR="00B36F63">
              <w:t xml:space="preserve"> </w:t>
            </w:r>
            <w:r w:rsidR="00A15C6C">
              <w:t xml:space="preserve">Time </w:t>
            </w:r>
            <w:r w:rsidR="00952A22">
              <w:t>Monday-Friday</w:t>
            </w:r>
          </w:p>
          <w:p w14:paraId="43A6D636" w14:textId="5C06FC28" w:rsidR="00821BFC" w:rsidRDefault="00952A22" w:rsidP="00B36F63">
            <w:pPr>
              <w:spacing w:after="0" w:line="259" w:lineRule="auto"/>
              <w:ind w:left="0" w:firstLine="0"/>
            </w:pPr>
            <w:r>
              <w:t>25</w:t>
            </w:r>
            <w:r w:rsidR="00B36F63">
              <w:t xml:space="preserve"> hours per week </w:t>
            </w:r>
            <w:r w:rsidR="00821BFC">
              <w:t>1:00 PM</w:t>
            </w:r>
            <w:r w:rsidR="00A15C6C">
              <w:t xml:space="preserve">- </w:t>
            </w:r>
            <w:r w:rsidR="00821BFC">
              <w:t>6</w:t>
            </w:r>
            <w:r w:rsidR="00B26357">
              <w:t>:00</w:t>
            </w:r>
            <w:r w:rsidR="00A15C6C">
              <w:t xml:space="preserve"> PM</w:t>
            </w:r>
            <w:r w:rsidR="00821BFC">
              <w:t xml:space="preserve"> August-May </w:t>
            </w:r>
          </w:p>
          <w:p w14:paraId="7D6F997B" w14:textId="0F198337" w:rsidR="00C05F8D" w:rsidRDefault="00821BFC" w:rsidP="00B36F63">
            <w:pPr>
              <w:spacing w:after="0" w:line="259" w:lineRule="auto"/>
              <w:ind w:left="0" w:firstLine="0"/>
            </w:pPr>
            <w:r>
              <w:t xml:space="preserve">Summer Hours </w:t>
            </w:r>
            <w:r w:rsidR="00952A22">
              <w:t>June &amp; July</w:t>
            </w:r>
            <w:r>
              <w:t xml:space="preserve"> </w:t>
            </w:r>
            <w:r w:rsidR="00952A22">
              <w:t>11:00</w:t>
            </w:r>
            <w:r>
              <w:t xml:space="preserve"> AM-</w:t>
            </w:r>
            <w:r w:rsidR="00952A22">
              <w:t>5</w:t>
            </w:r>
            <w:r>
              <w:t>:</w:t>
            </w:r>
            <w:r w:rsidR="00952A22">
              <w:t>0</w:t>
            </w:r>
            <w:r>
              <w:t>0 PM</w:t>
            </w:r>
            <w:r w:rsidR="00952A22">
              <w:t>- optional</w:t>
            </w:r>
          </w:p>
          <w:p w14:paraId="30521A0A" w14:textId="122DADC2" w:rsidR="00821BFC" w:rsidRDefault="00821BFC" w:rsidP="00B36F63">
            <w:pPr>
              <w:spacing w:after="0" w:line="259" w:lineRule="auto"/>
              <w:ind w:left="0" w:firstLine="0"/>
            </w:pPr>
          </w:p>
        </w:tc>
      </w:tr>
      <w:tr w:rsidR="00C05F8D" w14:paraId="745128B4" w14:textId="77777777">
        <w:tblPrEx>
          <w:tblCellMar>
            <w:right w:w="0" w:type="dxa"/>
          </w:tblCellMar>
        </w:tblPrEx>
        <w:trPr>
          <w:gridAfter w:val="1"/>
          <w:wAfter w:w="154" w:type="dxa"/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5559" w14:textId="77777777" w:rsidR="00C05F8D" w:rsidRDefault="005B6295">
            <w:pPr>
              <w:spacing w:after="0" w:line="259" w:lineRule="auto"/>
              <w:ind w:left="0" w:firstLine="0"/>
            </w:pPr>
            <w:r>
              <w:rPr>
                <w:b/>
              </w:rPr>
              <w:t>Reports To:</w:t>
            </w:r>
            <w:r>
              <w:t xml:space="preserve"> </w:t>
            </w:r>
          </w:p>
        </w:tc>
        <w:tc>
          <w:tcPr>
            <w:tcW w:w="8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F42D" w14:textId="77777777" w:rsidR="00C05F8D" w:rsidRDefault="002430E5" w:rsidP="002430E5">
            <w:pPr>
              <w:spacing w:after="0" w:line="259" w:lineRule="auto"/>
              <w:ind w:left="0" w:firstLine="0"/>
            </w:pPr>
            <w:r>
              <w:t>Executive Director</w:t>
            </w:r>
          </w:p>
        </w:tc>
      </w:tr>
      <w:tr w:rsidR="00C05F8D" w14:paraId="14DD3390" w14:textId="77777777">
        <w:tblPrEx>
          <w:tblCellMar>
            <w:right w:w="0" w:type="dxa"/>
          </w:tblCellMar>
        </w:tblPrEx>
        <w:trPr>
          <w:gridAfter w:val="1"/>
          <w:wAfter w:w="154" w:type="dxa"/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70BB" w14:textId="77777777" w:rsidR="00C05F8D" w:rsidRDefault="00C05F8D">
            <w:pPr>
              <w:spacing w:after="0" w:line="259" w:lineRule="auto"/>
              <w:ind w:left="0" w:firstLine="0"/>
            </w:pPr>
          </w:p>
        </w:tc>
        <w:tc>
          <w:tcPr>
            <w:tcW w:w="8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B323" w14:textId="77777777" w:rsidR="00C05F8D" w:rsidRDefault="00C05F8D">
            <w:pPr>
              <w:spacing w:after="0" w:line="259" w:lineRule="auto"/>
              <w:ind w:left="0" w:firstLine="0"/>
            </w:pPr>
          </w:p>
        </w:tc>
      </w:tr>
      <w:tr w:rsidR="00C05F8D" w14:paraId="7654434A" w14:textId="77777777" w:rsidTr="00B26357">
        <w:tblPrEx>
          <w:tblCellMar>
            <w:right w:w="0" w:type="dxa"/>
          </w:tblCellMar>
        </w:tblPrEx>
        <w:trPr>
          <w:gridAfter w:val="1"/>
          <w:wAfter w:w="154" w:type="dxa"/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0FD9E2" w14:textId="4F25A060" w:rsidR="00C05F8D" w:rsidRDefault="00C05F8D">
            <w:pPr>
              <w:spacing w:after="0" w:line="259" w:lineRule="auto"/>
              <w:ind w:left="0" w:firstLine="0"/>
            </w:pPr>
          </w:p>
        </w:tc>
        <w:tc>
          <w:tcPr>
            <w:tcW w:w="8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659EA" w14:textId="7882DB57" w:rsidR="00C05F8D" w:rsidRDefault="00C05F8D" w:rsidP="001F6CCF">
            <w:pPr>
              <w:spacing w:after="0" w:line="259" w:lineRule="auto"/>
              <w:ind w:left="0" w:firstLine="0"/>
            </w:pPr>
          </w:p>
        </w:tc>
      </w:tr>
    </w:tbl>
    <w:p w14:paraId="21ABEA3A" w14:textId="77777777" w:rsidR="00C05F8D" w:rsidRDefault="005B6295">
      <w:pPr>
        <w:pStyle w:val="Heading1"/>
        <w:ind w:left="-5"/>
      </w:pPr>
      <w:r>
        <w:t>Position Overview</w:t>
      </w:r>
    </w:p>
    <w:p w14:paraId="5B456C2A" w14:textId="37153DEF" w:rsidR="001F6CCF" w:rsidRPr="00775EB2" w:rsidRDefault="005B6295" w:rsidP="001F6CCF">
      <w:p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b/>
          <w:szCs w:val="20"/>
        </w:rPr>
        <w:t>Essential Funct</w:t>
      </w:r>
      <w:r w:rsidR="001F6CCF" w:rsidRPr="001F6CCF">
        <w:rPr>
          <w:b/>
          <w:szCs w:val="20"/>
        </w:rPr>
        <w:t>ions:</w:t>
      </w:r>
      <w:r w:rsidR="001F6CCF" w:rsidRPr="001F6CCF">
        <w:rPr>
          <w:rFonts w:eastAsia="Times New Roman"/>
          <w:color w:val="auto"/>
          <w:szCs w:val="20"/>
        </w:rPr>
        <w:t xml:space="preserve"> Girls Inc. Wayne County is searching for a</w:t>
      </w:r>
      <w:r w:rsidR="001F6CCF" w:rsidRPr="00775EB2">
        <w:rPr>
          <w:rFonts w:eastAsia="Times New Roman"/>
          <w:color w:val="auto"/>
          <w:szCs w:val="20"/>
        </w:rPr>
        <w:t xml:space="preserve"> responsible </w:t>
      </w:r>
      <w:r w:rsidR="00047F7D">
        <w:rPr>
          <w:rFonts w:eastAsia="Times New Roman"/>
          <w:color w:val="auto"/>
          <w:szCs w:val="20"/>
        </w:rPr>
        <w:t>Receptionist</w:t>
      </w:r>
      <w:r w:rsidR="001F6CCF" w:rsidRPr="00775EB2">
        <w:rPr>
          <w:rFonts w:eastAsia="Times New Roman"/>
          <w:color w:val="auto"/>
          <w:szCs w:val="20"/>
        </w:rPr>
        <w:t xml:space="preserve"> to perform a variety of administrative</w:t>
      </w:r>
      <w:r w:rsidR="001F6CCF" w:rsidRPr="001F6CCF">
        <w:rPr>
          <w:rFonts w:eastAsia="Times New Roman"/>
          <w:color w:val="auto"/>
          <w:szCs w:val="20"/>
        </w:rPr>
        <w:t xml:space="preserve">, </w:t>
      </w:r>
      <w:r w:rsidR="001F6CCF" w:rsidRPr="00775EB2">
        <w:rPr>
          <w:rFonts w:eastAsia="Times New Roman"/>
          <w:color w:val="auto"/>
          <w:szCs w:val="20"/>
        </w:rPr>
        <w:t>clerical tasks</w:t>
      </w:r>
      <w:r w:rsidR="001F6CCF" w:rsidRPr="001F6CCF">
        <w:rPr>
          <w:rFonts w:eastAsia="Times New Roman"/>
          <w:color w:val="auto"/>
          <w:szCs w:val="20"/>
        </w:rPr>
        <w:t xml:space="preserve"> as well as facility operations</w:t>
      </w:r>
      <w:r w:rsidR="001F6CCF" w:rsidRPr="00775EB2">
        <w:rPr>
          <w:rFonts w:eastAsia="Times New Roman"/>
          <w:color w:val="auto"/>
          <w:szCs w:val="20"/>
        </w:rPr>
        <w:t xml:space="preserve">. Duties of the </w:t>
      </w:r>
      <w:r w:rsidR="00047F7D">
        <w:rPr>
          <w:rFonts w:eastAsia="Times New Roman"/>
          <w:color w:val="auto"/>
          <w:szCs w:val="20"/>
        </w:rPr>
        <w:t>Receptionist</w:t>
      </w:r>
      <w:r w:rsidR="001F6CCF" w:rsidRPr="00775EB2">
        <w:rPr>
          <w:rFonts w:eastAsia="Times New Roman"/>
          <w:color w:val="auto"/>
          <w:szCs w:val="20"/>
        </w:rPr>
        <w:t xml:space="preserve"> include providing support to our managers and employees, assisting in daily office needs and managing our </w:t>
      </w:r>
      <w:r w:rsidR="00B24EFD">
        <w:rPr>
          <w:rFonts w:eastAsia="Times New Roman"/>
          <w:color w:val="auto"/>
          <w:szCs w:val="20"/>
        </w:rPr>
        <w:t xml:space="preserve">organization’s </w:t>
      </w:r>
      <w:r w:rsidR="001F6CCF" w:rsidRPr="00775EB2">
        <w:rPr>
          <w:rFonts w:eastAsia="Times New Roman"/>
          <w:color w:val="auto"/>
          <w:szCs w:val="20"/>
        </w:rPr>
        <w:t>general administrative activities</w:t>
      </w:r>
      <w:r w:rsidR="001F6CCF" w:rsidRPr="001F6CCF">
        <w:rPr>
          <w:rFonts w:eastAsia="Times New Roman"/>
          <w:color w:val="auto"/>
          <w:szCs w:val="20"/>
        </w:rPr>
        <w:t xml:space="preserve"> and facility needs</w:t>
      </w:r>
      <w:r w:rsidR="001F6CCF" w:rsidRPr="00775EB2">
        <w:rPr>
          <w:rFonts w:eastAsia="Times New Roman"/>
          <w:color w:val="auto"/>
          <w:szCs w:val="20"/>
        </w:rPr>
        <w:t>.</w:t>
      </w:r>
    </w:p>
    <w:p w14:paraId="115370D6" w14:textId="77777777" w:rsidR="00872062" w:rsidRDefault="00872062" w:rsidP="00326E5B">
      <w:pPr>
        <w:pStyle w:val="Heading1"/>
        <w:ind w:left="-5"/>
      </w:pPr>
    </w:p>
    <w:p w14:paraId="491C7298" w14:textId="77777777" w:rsidR="001F6CCF" w:rsidRDefault="001F6CCF">
      <w:pPr>
        <w:pStyle w:val="Heading1"/>
        <w:ind w:left="-5"/>
      </w:pPr>
      <w:r>
        <w:t>Responsibilities:</w:t>
      </w:r>
    </w:p>
    <w:p w14:paraId="63651B8A" w14:textId="70817B49" w:rsid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Answer and direct phone calls</w:t>
      </w:r>
    </w:p>
    <w:p w14:paraId="326381FA" w14:textId="05915C3C" w:rsidR="007C276D" w:rsidRPr="001F6CCF" w:rsidRDefault="007C276D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Pick up mail from Post Office Daily, open </w:t>
      </w:r>
      <w:r w:rsidR="00DF16B0">
        <w:rPr>
          <w:rFonts w:eastAsia="Times New Roman"/>
          <w:color w:val="auto"/>
          <w:szCs w:val="20"/>
        </w:rPr>
        <w:t>mail with donations, follow financial procedure for documenting.</w:t>
      </w:r>
    </w:p>
    <w:p w14:paraId="38DE73AC" w14:textId="17E2BD36" w:rsidR="001F6CCF" w:rsidRDefault="007C276D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Dist</w:t>
      </w:r>
      <w:r w:rsidR="001F6CCF" w:rsidRPr="001F6CCF">
        <w:rPr>
          <w:rFonts w:eastAsia="Times New Roman"/>
          <w:color w:val="auto"/>
          <w:szCs w:val="20"/>
        </w:rPr>
        <w:t>ribute mail, correspondence memos, letters, faxes and forms as directed by the Executive Director</w:t>
      </w:r>
    </w:p>
    <w:p w14:paraId="49084E99" w14:textId="77777777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Assist in the preparation of regularly scheduled reports</w:t>
      </w:r>
    </w:p>
    <w:p w14:paraId="70DE741F" w14:textId="77777777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Update and maintain office policies and procedures as directed by the Executive Director</w:t>
      </w:r>
    </w:p>
    <w:p w14:paraId="2119B54F" w14:textId="0B611D63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Order office supplies and research new deals and suppliers</w:t>
      </w:r>
      <w:r w:rsidR="007C276D">
        <w:rPr>
          <w:rFonts w:eastAsia="Times New Roman"/>
          <w:color w:val="auto"/>
          <w:szCs w:val="20"/>
        </w:rPr>
        <w:t>. Orders placed require prior approval.</w:t>
      </w:r>
    </w:p>
    <w:p w14:paraId="1FA21176" w14:textId="0EE4DD67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Provide general support to visitors</w:t>
      </w:r>
      <w:r w:rsidR="00B26357">
        <w:rPr>
          <w:rFonts w:eastAsia="Times New Roman"/>
          <w:color w:val="auto"/>
          <w:szCs w:val="20"/>
        </w:rPr>
        <w:t xml:space="preserve"> and families</w:t>
      </w:r>
    </w:p>
    <w:p w14:paraId="2784B050" w14:textId="4EC633C0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 xml:space="preserve">Liaise with Executive Director, </w:t>
      </w:r>
      <w:r w:rsidR="00047F7D">
        <w:rPr>
          <w:rFonts w:eastAsia="Times New Roman"/>
          <w:color w:val="auto"/>
          <w:szCs w:val="20"/>
        </w:rPr>
        <w:t>Executive Assistant</w:t>
      </w:r>
      <w:r w:rsidRPr="001F6CCF">
        <w:rPr>
          <w:rFonts w:eastAsia="Times New Roman"/>
          <w:color w:val="auto"/>
          <w:szCs w:val="20"/>
        </w:rPr>
        <w:t xml:space="preserve">, and Program </w:t>
      </w:r>
      <w:r w:rsidR="00B26357">
        <w:rPr>
          <w:rFonts w:eastAsia="Times New Roman"/>
          <w:color w:val="auto"/>
          <w:szCs w:val="20"/>
        </w:rPr>
        <w:t xml:space="preserve">&amp; Outreach </w:t>
      </w:r>
      <w:r w:rsidRPr="001F6CCF">
        <w:rPr>
          <w:rFonts w:eastAsia="Times New Roman"/>
          <w:color w:val="auto"/>
          <w:szCs w:val="20"/>
        </w:rPr>
        <w:t>Managers to handle requests and queries as the need is presented</w:t>
      </w:r>
    </w:p>
    <w:p w14:paraId="286CBBBD" w14:textId="77777777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Responsible for managing the reception desk to greet both Girls and Parents during drop off, program time and pick up</w:t>
      </w:r>
    </w:p>
    <w:p w14:paraId="6E6B10DB" w14:textId="77777777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Maintain daily attendance logs of Girls present at the center through the Trax Program</w:t>
      </w:r>
    </w:p>
    <w:p w14:paraId="1C72A18A" w14:textId="77777777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Ensure that the Facility is clean, supplies are readily available for use during the day</w:t>
      </w:r>
    </w:p>
    <w:p w14:paraId="01EC4850" w14:textId="1A2B676C" w:rsidR="001F6CCF" w:rsidRP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 xml:space="preserve">Assist with daily, weekly and special mailings as directed by the Development </w:t>
      </w:r>
      <w:r w:rsidR="007C276D">
        <w:rPr>
          <w:rFonts w:eastAsia="Times New Roman"/>
          <w:color w:val="auto"/>
          <w:szCs w:val="20"/>
        </w:rPr>
        <w:t>Manager</w:t>
      </w:r>
      <w:r w:rsidR="00B26357">
        <w:rPr>
          <w:rFonts w:eastAsia="Times New Roman"/>
          <w:color w:val="auto"/>
          <w:szCs w:val="20"/>
        </w:rPr>
        <w:t xml:space="preserve"> and Executive Director.</w:t>
      </w:r>
    </w:p>
    <w:p w14:paraId="5B2B0C98" w14:textId="0E2B4C84" w:rsidR="00B24EFD" w:rsidRDefault="00B24EFD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Develop and implement facility and fleet management programs, including preventative maintenance and life-cycle requirements</w:t>
      </w:r>
    </w:p>
    <w:p w14:paraId="2E2312DC" w14:textId="1838A4D9" w:rsidR="007C276D" w:rsidRPr="001F6CCF" w:rsidRDefault="007C276D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Responsible for accepting and receipting membership payments.</w:t>
      </w:r>
    </w:p>
    <w:p w14:paraId="1D8F1C88" w14:textId="348C19D4" w:rsidR="001F6CCF" w:rsidRDefault="001F6CCF" w:rsidP="001F6C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Any other duties requested by the Executive Director</w:t>
      </w:r>
    </w:p>
    <w:p w14:paraId="250D5CEC" w14:textId="5DD08512" w:rsidR="00DF16B0" w:rsidRPr="00DF16B0" w:rsidRDefault="00DF16B0" w:rsidP="00DF16B0">
      <w:pPr>
        <w:spacing w:before="100" w:beforeAutospacing="1" w:after="100" w:afterAutospacing="1" w:line="240" w:lineRule="auto"/>
        <w:ind w:left="360" w:firstLine="0"/>
        <w:rPr>
          <w:rFonts w:eastAsia="Times New Roman"/>
          <w:color w:val="auto"/>
          <w:szCs w:val="20"/>
        </w:rPr>
      </w:pPr>
    </w:p>
    <w:p w14:paraId="164643CF" w14:textId="77777777" w:rsidR="00C905DB" w:rsidRDefault="00C905DB" w:rsidP="001F6CCF">
      <w:pPr>
        <w:spacing w:before="100" w:beforeAutospacing="1" w:after="100" w:afterAutospacing="1" w:line="240" w:lineRule="auto"/>
        <w:ind w:left="0" w:firstLine="0"/>
        <w:outlineLvl w:val="1"/>
        <w:rPr>
          <w:rFonts w:eastAsia="Times New Roman"/>
          <w:b/>
          <w:bCs/>
          <w:color w:val="auto"/>
          <w:szCs w:val="20"/>
        </w:rPr>
      </w:pPr>
    </w:p>
    <w:p w14:paraId="20A40ABB" w14:textId="77777777" w:rsidR="001F6CCF" w:rsidRPr="001F6CCF" w:rsidRDefault="001F6CCF" w:rsidP="001F6CCF">
      <w:pPr>
        <w:spacing w:before="100" w:beforeAutospacing="1" w:after="100" w:afterAutospacing="1" w:line="240" w:lineRule="auto"/>
        <w:ind w:left="0" w:firstLine="0"/>
        <w:outlineLvl w:val="1"/>
        <w:rPr>
          <w:rFonts w:eastAsia="Times New Roman"/>
          <w:b/>
          <w:bCs/>
          <w:color w:val="auto"/>
          <w:szCs w:val="20"/>
        </w:rPr>
      </w:pPr>
      <w:r w:rsidRPr="001F6CCF">
        <w:rPr>
          <w:rFonts w:eastAsia="Times New Roman"/>
          <w:b/>
          <w:bCs/>
          <w:color w:val="auto"/>
          <w:szCs w:val="20"/>
        </w:rPr>
        <w:lastRenderedPageBreak/>
        <w:t>Knowledge and Skills</w:t>
      </w:r>
    </w:p>
    <w:p w14:paraId="503C7A0E" w14:textId="77777777" w:rsidR="001F6CCF" w:rsidRPr="001F6CCF" w:rsidRDefault="001F6CCF" w:rsidP="001F6C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Proven experience as an administrative assistant, or office admin assistant</w:t>
      </w:r>
    </w:p>
    <w:p w14:paraId="3B2347EC" w14:textId="00FF402F" w:rsidR="001F6CCF" w:rsidRDefault="001F6CCF" w:rsidP="001F6C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Knowledge of office management systems and procedures</w:t>
      </w:r>
    </w:p>
    <w:p w14:paraId="538B0498" w14:textId="414C3F90" w:rsidR="001F6CCF" w:rsidRPr="00CB2A2A" w:rsidRDefault="00B26357" w:rsidP="00CB2A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Customer Service experience</w:t>
      </w:r>
    </w:p>
    <w:p w14:paraId="62FD0BDF" w14:textId="70368189" w:rsidR="00B26357" w:rsidRDefault="00B26357" w:rsidP="001F6C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Proficiency in Google Docs</w:t>
      </w:r>
      <w:r w:rsidR="00047F7D">
        <w:rPr>
          <w:rFonts w:eastAsia="Times New Roman"/>
          <w:color w:val="auto"/>
          <w:szCs w:val="20"/>
        </w:rPr>
        <w:t>, Microsoft Word &amp; Excel</w:t>
      </w:r>
    </w:p>
    <w:p w14:paraId="7AFA4456" w14:textId="77777777" w:rsidR="001F6CCF" w:rsidRPr="001F6CCF" w:rsidRDefault="001F6CCF" w:rsidP="001F6C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Excellent time management skills and the ability to prioritize work</w:t>
      </w:r>
    </w:p>
    <w:p w14:paraId="59B144BF" w14:textId="366DAB39" w:rsidR="001F6CCF" w:rsidRPr="00047F7D" w:rsidRDefault="001F6CCF" w:rsidP="00047F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 xml:space="preserve">Attention to detail and </w:t>
      </w:r>
      <w:r w:rsidR="00047F7D" w:rsidRPr="001F6CCF">
        <w:rPr>
          <w:rFonts w:eastAsia="Times New Roman"/>
          <w:color w:val="auto"/>
          <w:szCs w:val="20"/>
        </w:rPr>
        <w:t>problem-solving</w:t>
      </w:r>
      <w:r w:rsidRPr="001F6CCF">
        <w:rPr>
          <w:rFonts w:eastAsia="Times New Roman"/>
          <w:color w:val="auto"/>
          <w:szCs w:val="20"/>
        </w:rPr>
        <w:t xml:space="preserve"> skills</w:t>
      </w:r>
    </w:p>
    <w:p w14:paraId="00A73985" w14:textId="52221685" w:rsidR="001F6CCF" w:rsidRDefault="001F6CCF" w:rsidP="001F6C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F6CCF">
        <w:rPr>
          <w:rFonts w:eastAsia="Times New Roman"/>
          <w:color w:val="auto"/>
          <w:szCs w:val="20"/>
        </w:rPr>
        <w:t>Strong organizational skills with the ability to multi-task</w:t>
      </w:r>
    </w:p>
    <w:p w14:paraId="357D56A3" w14:textId="238DE46C" w:rsidR="009A7394" w:rsidRDefault="00CB2A2A" w:rsidP="00CB2A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E</w:t>
      </w:r>
      <w:r w:rsidR="007739B1">
        <w:t xml:space="preserve">xceptional </w:t>
      </w:r>
      <w:r w:rsidR="005B6295">
        <w:t xml:space="preserve">written and verbal communication </w:t>
      </w:r>
    </w:p>
    <w:p w14:paraId="24718E6C" w14:textId="62DB7AAF" w:rsidR="00C05F8D" w:rsidRPr="00CB2A2A" w:rsidRDefault="007739B1" w:rsidP="00CB2A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>
        <w:t>O</w:t>
      </w:r>
      <w:r w:rsidR="005B6295">
        <w:t>rganized and proactive planning</w:t>
      </w:r>
    </w:p>
    <w:p w14:paraId="36E19D6C" w14:textId="77777777" w:rsidR="009A7394" w:rsidRPr="00CB2A2A" w:rsidRDefault="009A7394" w:rsidP="00CB2A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CB2A2A">
        <w:rPr>
          <w:szCs w:val="20"/>
        </w:rPr>
        <w:t>Discretion and the ability to hold confidential information</w:t>
      </w:r>
    </w:p>
    <w:p w14:paraId="7AB9CC69" w14:textId="77777777" w:rsidR="006F79DA" w:rsidRDefault="006F79DA">
      <w:pPr>
        <w:pStyle w:val="Heading1"/>
        <w:ind w:left="-5"/>
      </w:pPr>
    </w:p>
    <w:p w14:paraId="44E3D700" w14:textId="77777777" w:rsidR="00C05F8D" w:rsidRDefault="005B6295">
      <w:pPr>
        <w:pStyle w:val="Heading1"/>
        <w:ind w:left="-5"/>
      </w:pPr>
      <w:r>
        <w:t>Education, Experience and Qualifications</w:t>
      </w:r>
    </w:p>
    <w:p w14:paraId="73BBE267" w14:textId="77C77FEB" w:rsidR="001F6CCF" w:rsidRPr="001F6CCF" w:rsidRDefault="001F6CCF" w:rsidP="001F6CCF">
      <w:pPr>
        <w:pStyle w:val="ListParagraph"/>
        <w:numPr>
          <w:ilvl w:val="0"/>
          <w:numId w:val="16"/>
        </w:numPr>
      </w:pPr>
      <w:r w:rsidRPr="001F6CCF">
        <w:rPr>
          <w:rFonts w:eastAsia="Times New Roman"/>
          <w:color w:val="auto"/>
          <w:szCs w:val="20"/>
        </w:rPr>
        <w:t xml:space="preserve">High School degree; additional qualification as an Administrative assistant or </w:t>
      </w:r>
      <w:r w:rsidR="00047F7D">
        <w:rPr>
          <w:rFonts w:eastAsia="Times New Roman"/>
          <w:color w:val="auto"/>
          <w:szCs w:val="20"/>
        </w:rPr>
        <w:t xml:space="preserve">Receptionist </w:t>
      </w:r>
      <w:r w:rsidRPr="001F6CCF">
        <w:rPr>
          <w:rFonts w:eastAsia="Times New Roman"/>
          <w:color w:val="auto"/>
          <w:szCs w:val="20"/>
        </w:rPr>
        <w:t>will be a plus</w:t>
      </w:r>
    </w:p>
    <w:p w14:paraId="09E98D98" w14:textId="6A66F4A6" w:rsidR="001F6CCF" w:rsidRPr="00DF16B0" w:rsidRDefault="001F6CCF" w:rsidP="001F6CCF">
      <w:pPr>
        <w:pStyle w:val="ListParagraph"/>
        <w:numPr>
          <w:ilvl w:val="0"/>
          <w:numId w:val="16"/>
        </w:numPr>
      </w:pPr>
      <w:r>
        <w:rPr>
          <w:rFonts w:eastAsia="Times New Roman"/>
          <w:color w:val="auto"/>
          <w:szCs w:val="20"/>
        </w:rPr>
        <w:t>Valid Driver’s License in the state of Indiana</w:t>
      </w:r>
    </w:p>
    <w:p w14:paraId="2600E9EC" w14:textId="4A8EFC04" w:rsidR="00A91E78" w:rsidRDefault="005B6295" w:rsidP="00DF16B0">
      <w:pPr>
        <w:pStyle w:val="ListParagraph"/>
        <w:numPr>
          <w:ilvl w:val="0"/>
          <w:numId w:val="16"/>
        </w:numPr>
      </w:pPr>
      <w:r>
        <w:t>Must be able to pass a background check, health screening and drug test</w:t>
      </w:r>
      <w:r w:rsidR="009A7394">
        <w:t xml:space="preserve">; </w:t>
      </w:r>
    </w:p>
    <w:sectPr w:rsidR="00A91E78">
      <w:footerReference w:type="even" r:id="rId8"/>
      <w:footerReference w:type="default" r:id="rId9"/>
      <w:footerReference w:type="first" r:id="rId10"/>
      <w:pgSz w:w="12240" w:h="15840"/>
      <w:pgMar w:top="636" w:right="937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50AD" w14:textId="77777777" w:rsidR="00CF766F" w:rsidRDefault="00CF766F">
      <w:pPr>
        <w:spacing w:after="0" w:line="240" w:lineRule="auto"/>
      </w:pPr>
      <w:r>
        <w:separator/>
      </w:r>
    </w:p>
  </w:endnote>
  <w:endnote w:type="continuationSeparator" w:id="0">
    <w:p w14:paraId="7DFB6F2C" w14:textId="77777777" w:rsidR="00CF766F" w:rsidRDefault="00CF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ADC9" w14:textId="77777777" w:rsidR="00C05F8D" w:rsidRDefault="005B6295">
    <w:pPr>
      <w:spacing w:after="0" w:line="259" w:lineRule="auto"/>
      <w:ind w:left="0" w:firstLine="0"/>
    </w:pPr>
    <w:r>
      <w:rPr>
        <w:sz w:val="16"/>
      </w:rPr>
      <w:t>Document date: April 25,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8B15" w14:textId="77777777" w:rsidR="00C05F8D" w:rsidRDefault="00C05F8D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1718" w14:textId="77777777" w:rsidR="00C05F8D" w:rsidRDefault="005B6295">
    <w:pPr>
      <w:spacing w:after="0" w:line="259" w:lineRule="auto"/>
      <w:ind w:left="0" w:firstLine="0"/>
    </w:pPr>
    <w:r>
      <w:rPr>
        <w:sz w:val="16"/>
      </w:rPr>
      <w:t>Document date: April 25,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C646" w14:textId="77777777" w:rsidR="00CF766F" w:rsidRDefault="00CF766F">
      <w:pPr>
        <w:spacing w:after="0" w:line="240" w:lineRule="auto"/>
      </w:pPr>
      <w:r>
        <w:separator/>
      </w:r>
    </w:p>
  </w:footnote>
  <w:footnote w:type="continuationSeparator" w:id="0">
    <w:p w14:paraId="58A304F9" w14:textId="77777777" w:rsidR="00CF766F" w:rsidRDefault="00CF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E12"/>
    <w:multiLevelType w:val="hybridMultilevel"/>
    <w:tmpl w:val="3C4E0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20339"/>
    <w:multiLevelType w:val="hybridMultilevel"/>
    <w:tmpl w:val="A7063B14"/>
    <w:lvl w:ilvl="0" w:tplc="AC9C7B9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264"/>
    <w:multiLevelType w:val="hybridMultilevel"/>
    <w:tmpl w:val="C98A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E156B"/>
    <w:multiLevelType w:val="hybridMultilevel"/>
    <w:tmpl w:val="C5F84432"/>
    <w:lvl w:ilvl="0" w:tplc="C7102A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6C9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1450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9A80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A4A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E3E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0D7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0AD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CE0D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D62B2"/>
    <w:multiLevelType w:val="hybridMultilevel"/>
    <w:tmpl w:val="D72A1956"/>
    <w:lvl w:ilvl="0" w:tplc="4844B1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40D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B6E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8A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88F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EE7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06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89F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A6A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F671B"/>
    <w:multiLevelType w:val="multilevel"/>
    <w:tmpl w:val="7FD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D5954"/>
    <w:multiLevelType w:val="hybridMultilevel"/>
    <w:tmpl w:val="4D32FAC6"/>
    <w:lvl w:ilvl="0" w:tplc="10AC1D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5C42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C1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6B3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8BD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CAF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2F9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4E0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0F2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5B5D89"/>
    <w:multiLevelType w:val="hybridMultilevel"/>
    <w:tmpl w:val="18AC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45E0A"/>
    <w:multiLevelType w:val="hybridMultilevel"/>
    <w:tmpl w:val="FABC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445"/>
    <w:multiLevelType w:val="hybridMultilevel"/>
    <w:tmpl w:val="3572D3D2"/>
    <w:lvl w:ilvl="0" w:tplc="AC9C7B9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C719B"/>
    <w:multiLevelType w:val="hybridMultilevel"/>
    <w:tmpl w:val="45F42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27087"/>
    <w:multiLevelType w:val="hybridMultilevel"/>
    <w:tmpl w:val="6D42F524"/>
    <w:lvl w:ilvl="0" w:tplc="233C15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EC7384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4C546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89A0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3461A2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ECCC66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868E2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09AC8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E308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4D0F07"/>
    <w:multiLevelType w:val="hybridMultilevel"/>
    <w:tmpl w:val="830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B2B0F"/>
    <w:multiLevelType w:val="hybridMultilevel"/>
    <w:tmpl w:val="AEE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36954"/>
    <w:multiLevelType w:val="hybridMultilevel"/>
    <w:tmpl w:val="1F1C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259"/>
    <w:multiLevelType w:val="multilevel"/>
    <w:tmpl w:val="CF6A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D"/>
    <w:rsid w:val="00047F7D"/>
    <w:rsid w:val="00072E85"/>
    <w:rsid w:val="00085D04"/>
    <w:rsid w:val="001C01B4"/>
    <w:rsid w:val="001F6CCF"/>
    <w:rsid w:val="002430E5"/>
    <w:rsid w:val="002D346F"/>
    <w:rsid w:val="00326E5B"/>
    <w:rsid w:val="00362212"/>
    <w:rsid w:val="00373F2A"/>
    <w:rsid w:val="00375729"/>
    <w:rsid w:val="003B01CD"/>
    <w:rsid w:val="003E42AC"/>
    <w:rsid w:val="004A390D"/>
    <w:rsid w:val="00543DEC"/>
    <w:rsid w:val="00596D1E"/>
    <w:rsid w:val="005B6295"/>
    <w:rsid w:val="006676A3"/>
    <w:rsid w:val="006A75DE"/>
    <w:rsid w:val="006B28B9"/>
    <w:rsid w:val="006E2579"/>
    <w:rsid w:val="006F79DA"/>
    <w:rsid w:val="007739B1"/>
    <w:rsid w:val="00796D6D"/>
    <w:rsid w:val="007A44BD"/>
    <w:rsid w:val="007A507F"/>
    <w:rsid w:val="007C276D"/>
    <w:rsid w:val="00807666"/>
    <w:rsid w:val="00817D43"/>
    <w:rsid w:val="00821BFC"/>
    <w:rsid w:val="00824473"/>
    <w:rsid w:val="00856F60"/>
    <w:rsid w:val="00872062"/>
    <w:rsid w:val="008E4E3E"/>
    <w:rsid w:val="008F3662"/>
    <w:rsid w:val="009272E7"/>
    <w:rsid w:val="00952A22"/>
    <w:rsid w:val="009A5DCF"/>
    <w:rsid w:val="009A7394"/>
    <w:rsid w:val="00A15C6C"/>
    <w:rsid w:val="00A91E78"/>
    <w:rsid w:val="00B223F9"/>
    <w:rsid w:val="00B24EFD"/>
    <w:rsid w:val="00B26357"/>
    <w:rsid w:val="00B36F63"/>
    <w:rsid w:val="00B65941"/>
    <w:rsid w:val="00C05F8D"/>
    <w:rsid w:val="00C905DB"/>
    <w:rsid w:val="00CB2A2A"/>
    <w:rsid w:val="00CF45CE"/>
    <w:rsid w:val="00CF766F"/>
    <w:rsid w:val="00D3113D"/>
    <w:rsid w:val="00D50AAD"/>
    <w:rsid w:val="00DB52EE"/>
    <w:rsid w:val="00DB6F32"/>
    <w:rsid w:val="00DF16B0"/>
    <w:rsid w:val="00E41B56"/>
    <w:rsid w:val="00E85D0E"/>
    <w:rsid w:val="00EC513F"/>
    <w:rsid w:val="00F30D21"/>
    <w:rsid w:val="00F70DBA"/>
    <w:rsid w:val="00FD3FE9"/>
    <w:rsid w:val="00FF3791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155A"/>
  <w15:docId w15:val="{0A0CB9D9-1B52-47B7-AAED-A883D36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E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4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0481-2BAB-4B82-823B-76C84009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Weaver</dc:creator>
  <cp:lastModifiedBy>Marcy</cp:lastModifiedBy>
  <cp:revision>3</cp:revision>
  <cp:lastPrinted>2017-12-15T18:57:00Z</cp:lastPrinted>
  <dcterms:created xsi:type="dcterms:W3CDTF">2020-05-18T16:07:00Z</dcterms:created>
  <dcterms:modified xsi:type="dcterms:W3CDTF">2020-06-23T20:42:00Z</dcterms:modified>
</cp:coreProperties>
</file>